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40" w:after="160"/>
        <w:jc w:val="left"/>
      </w:pPr>
      <w:r>
        <w:rPr>
          <w:rFonts w:ascii="Aptos" w:hAnsi="Aptos" w:eastAsia="Aptos"/>
          <w:b/>
          <w:color w:val="000217"/>
          <w:sz w:val="54"/>
        </w:rPr>
        <w:t>How Confluity can be used by partners</w:t>
      </w:r>
    </w:p>
    <w:p>
      <w:pPr>
        <w:spacing w:after="400"/>
      </w:pPr>
      <w:r>
        <w:rPr>
          <w:rFonts w:ascii="Aptos" w:hAnsi="Aptos" w:eastAsia="Aptos"/>
          <w:color w:val="515575"/>
          <w:sz w:val="28"/>
        </w:rPr>
        <w:t>A short guide for training providers and coaches</w:t>
      </w:r>
    </w:p>
    <w:p>
      <w:r>
        <w:rPr>
          <w:rFonts w:ascii="Aptos" w:hAnsi="Aptos" w:eastAsia="Aptos"/>
          <w:color w:val="0E1140"/>
          <w:sz w:val="24"/>
        </w:rPr>
        <w:t>Confluity helps people apply project learning, coaching and support to a real project.</w:t>
      </w:r>
    </w:p>
    <w:p>
      <w:r>
        <w:rPr>
          <w:rFonts w:ascii="Aptos" w:hAnsi="Aptos" w:eastAsia="Aptos"/>
          <w:color w:val="0E1140"/>
          <w:sz w:val="24"/>
        </w:rPr>
        <w:t>It gives users a simple way to check where a project stands, see what needs attention and leave with a useful next step.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FF8B8"/>
            <w:tcBorders>
              <w:top w:val="single" w:sz="4" w:space="0" w:color="E5D25C"/>
              <w:left w:val="single" w:sz="4" w:space="0" w:color="E5D25C"/>
              <w:bottom w:val="single" w:sz="4" w:space="0" w:color="E5D25C"/>
              <w:right w:val="single" w:sz="4" w:space="0" w:color="E5D25C"/>
            </w:tcBorders>
          </w:tcPr>
          <w:p>
            <w:pPr>
              <w:pStyle w:val="ConfluityCallout"/>
            </w:pPr>
            <w:r>
              <w:rPr>
                <w:rFonts w:ascii="Aptos" w:hAnsi="Aptos" w:eastAsia="Aptos"/>
                <w:b/>
                <w:color w:val="000217"/>
                <w:sz w:val="21"/>
              </w:rPr>
              <w:t>It takes about 5 minutes to complete your own report and see how useful Confluity can be.</w:t>
            </w:r>
          </w:p>
        </w:tc>
      </w:tr>
    </w:tbl>
    <w:p/>
    <w:p>
      <w:pPr>
        <w:pStyle w:val="Heading1"/>
      </w:pPr>
      <w:r>
        <w:t>What Confluity is</w:t>
      </w:r>
    </w:p>
    <w:p>
      <w:r>
        <w:rPr>
          <w:rFonts w:ascii="Aptos" w:hAnsi="Aptos" w:eastAsia="Aptos"/>
          <w:color w:val="0E1140"/>
        </w:rPr>
        <w:t>Confluity is a simple guidance system for project work.</w:t>
      </w:r>
    </w:p>
    <w:p>
      <w:r>
        <w:rPr>
          <w:rFonts w:ascii="Aptos" w:hAnsi="Aptos" w:eastAsia="Aptos"/>
          <w:color w:val="0E1140"/>
        </w:rPr>
        <w:t>It takes useful project insight and turns it into simple checks, reports, tools and next actions that people can use on real work.</w:t>
      </w:r>
    </w:p>
    <w:p>
      <w:r>
        <w:rPr>
          <w:rFonts w:ascii="Aptos" w:hAnsi="Aptos" w:eastAsia="Aptos"/>
          <w:color w:val="0E1140"/>
        </w:rPr>
        <w:t>It is not a heavy method. It helps people answer five practical questions:</w:t>
      </w:r>
    </w:p>
    <w:p>
      <w:pPr>
        <w:pStyle w:val="ListBullet"/>
      </w:pPr>
      <w:r>
        <w:rPr>
          <w:rFonts w:ascii="Aptos" w:hAnsi="Aptos" w:eastAsia="Aptos"/>
          <w:color w:val="0E1140"/>
        </w:rPr>
        <w:t>What am I trying to achieve?</w:t>
      </w:r>
    </w:p>
    <w:p>
      <w:pPr>
        <w:pStyle w:val="ListBullet"/>
      </w:pPr>
      <w:r>
        <w:rPr>
          <w:rFonts w:ascii="Aptos" w:hAnsi="Aptos" w:eastAsia="Aptos"/>
          <w:color w:val="0E1140"/>
        </w:rPr>
        <w:t>What matters most right now?</w:t>
      </w:r>
    </w:p>
    <w:p>
      <w:pPr>
        <w:pStyle w:val="ListBullet"/>
      </w:pPr>
      <w:r>
        <w:rPr>
          <w:rFonts w:ascii="Aptos" w:hAnsi="Aptos" w:eastAsia="Aptos"/>
          <w:color w:val="0E1140"/>
        </w:rPr>
        <w:t>What needs attention?</w:t>
      </w:r>
    </w:p>
    <w:p>
      <w:pPr>
        <w:pStyle w:val="ListBullet"/>
      </w:pPr>
      <w:r>
        <w:rPr>
          <w:rFonts w:ascii="Aptos" w:hAnsi="Aptos" w:eastAsia="Aptos"/>
          <w:color w:val="0E1140"/>
        </w:rPr>
        <w:t>What should I do next?</w:t>
      </w:r>
    </w:p>
    <w:p>
      <w:pPr>
        <w:pStyle w:val="ListBullet"/>
      </w:pPr>
      <w:r>
        <w:rPr>
          <w:rFonts w:ascii="Aptos" w:hAnsi="Aptos" w:eastAsia="Aptos"/>
          <w:color w:val="0E1140"/>
        </w:rPr>
        <w:t>Am I ready to move forward?</w:t>
      </w:r>
    </w:p>
    <w:p>
      <w:pPr>
        <w:pStyle w:val="Heading1"/>
      </w:pPr>
      <w:r>
        <w:t>Why partners use it</w:t>
      </w:r>
    </w:p>
    <w:p>
      <w:r>
        <w:rPr>
          <w:rFonts w:ascii="Aptos" w:hAnsi="Aptos" w:eastAsia="Aptos"/>
          <w:color w:val="0E1140"/>
        </w:rPr>
        <w:t>Training and coaching are strongest when people can apply the learning to real work.</w:t>
      </w:r>
    </w:p>
    <w:p>
      <w:r>
        <w:rPr>
          <w:rFonts w:ascii="Aptos" w:hAnsi="Aptos" w:eastAsia="Aptos"/>
          <w:color w:val="0E1140"/>
        </w:rPr>
        <w:t>Confluity gives partners a practical layer that sits after, during or around that support.</w:t>
      </w:r>
    </w:p>
    <w:p>
      <w:r>
        <w:rPr>
          <w:rFonts w:ascii="Aptos" w:hAnsi="Aptos" w:eastAsia="Aptos"/>
          <w:color w:val="0E1140"/>
        </w:rPr>
        <w:t>It helps a learner or coachee bring one live project, complete a short check and leave with something useful.</w:t>
      </w:r>
    </w:p>
    <w:p>
      <w:r>
        <w:rPr>
          <w:rFonts w:ascii="Aptos" w:hAnsi="Aptos" w:eastAsia="Aptos"/>
          <w:color w:val="0E1140"/>
        </w:rPr>
        <w:t>That useful output might be:</w:t>
      </w:r>
    </w:p>
    <w:p>
      <w:pPr>
        <w:pStyle w:val="ListBullet"/>
      </w:pPr>
      <w:r>
        <w:rPr>
          <w:rFonts w:ascii="Aptos" w:hAnsi="Aptos" w:eastAsia="Aptos"/>
          <w:color w:val="0E1140"/>
        </w:rPr>
        <w:t>a Project Setup Report</w:t>
      </w:r>
    </w:p>
    <w:p>
      <w:pPr>
        <w:pStyle w:val="ListBullet"/>
      </w:pPr>
      <w:r>
        <w:rPr>
          <w:rFonts w:ascii="Aptos" w:hAnsi="Aptos" w:eastAsia="Aptos"/>
          <w:color w:val="0E1140"/>
        </w:rPr>
        <w:t>a readiness result</w:t>
      </w:r>
    </w:p>
    <w:p>
      <w:pPr>
        <w:pStyle w:val="ListBullet"/>
      </w:pPr>
      <w:r>
        <w:rPr>
          <w:rFonts w:ascii="Aptos" w:hAnsi="Aptos" w:eastAsia="Aptos"/>
          <w:color w:val="0E1140"/>
        </w:rPr>
        <w:t>a top risk or weak area</w:t>
      </w:r>
    </w:p>
    <w:p>
      <w:pPr>
        <w:pStyle w:val="ListBullet"/>
      </w:pPr>
      <w:r>
        <w:rPr>
          <w:rFonts w:ascii="Aptos" w:hAnsi="Aptos" w:eastAsia="Aptos"/>
          <w:color w:val="0E1140"/>
        </w:rPr>
        <w:t>a sponsor question</w:t>
      </w:r>
    </w:p>
    <w:p>
      <w:pPr>
        <w:pStyle w:val="ListBullet"/>
      </w:pPr>
      <w:r>
        <w:rPr>
          <w:rFonts w:ascii="Aptos" w:hAnsi="Aptos" w:eastAsia="Aptos"/>
          <w:color w:val="0E1140"/>
        </w:rPr>
        <w:t>a suggested next action</w:t>
      </w:r>
    </w:p>
    <w:p>
      <w:pPr>
        <w:pStyle w:val="ListBullet"/>
      </w:pPr>
      <w:r>
        <w:rPr>
          <w:rFonts w:ascii="Aptos" w:hAnsi="Aptos" w:eastAsia="Aptos"/>
          <w:color w:val="0E1140"/>
        </w:rPr>
        <w:t>a checklist item</w:t>
      </w:r>
    </w:p>
    <w:p>
      <w:pPr>
        <w:pStyle w:val="ListBullet"/>
      </w:pPr>
      <w:r>
        <w:rPr>
          <w:rFonts w:ascii="Aptos" w:hAnsi="Aptos" w:eastAsia="Aptos"/>
          <w:color w:val="0E1140"/>
        </w:rPr>
        <w:t>a play or template to use next</w:t>
      </w:r>
    </w:p>
    <w:p>
      <w:pPr>
        <w:pStyle w:val="Heading1"/>
      </w:pPr>
      <w:r>
        <w:t>How partners can use Confluity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fill="F4F5F7"/>
            <w:tcBorders>
              <w:top w:val="single" w:sz="6" w:space="0" w:color="D9DDE7"/>
              <w:left w:val="single" w:sz="6" w:space="0" w:color="D9DDE7"/>
              <w:bottom w:val="single" w:sz="6" w:space="0" w:color="D9DDE7"/>
              <w:right w:val="single" w:sz="6" w:space="0" w:color="D9DDE7"/>
            </w:tcBorders>
          </w:tcPr>
          <w:p>
            <w:r>
              <w:rPr>
                <w:rFonts w:ascii="Aptos" w:hAnsi="Aptos" w:eastAsia="Aptos"/>
                <w:b/>
                <w:color w:val="000217"/>
              </w:rPr>
              <w:t>Route</w:t>
            </w:r>
          </w:p>
        </w:tc>
        <w:tc>
          <w:tcPr>
            <w:tcW w:type="dxa" w:w="4819"/>
            <w:shd w:fill="F4F5F7"/>
            <w:tcBorders>
              <w:top w:val="single" w:sz="6" w:space="0" w:color="D9DDE7"/>
              <w:left w:val="single" w:sz="6" w:space="0" w:color="D9DDE7"/>
              <w:bottom w:val="single" w:sz="6" w:space="0" w:color="D9DDE7"/>
              <w:right w:val="single" w:sz="6" w:space="0" w:color="D9DDE7"/>
            </w:tcBorders>
          </w:tcPr>
          <w:p>
            <w:r>
              <w:rPr>
                <w:rFonts w:ascii="Aptos" w:hAnsi="Aptos" w:eastAsia="Aptos"/>
                <w:b/>
                <w:color w:val="000217"/>
              </w:rPr>
              <w:t>How it can be used</w:t>
            </w:r>
          </w:p>
        </w:tc>
      </w:tr>
      <w:tr>
        <w:tc>
          <w:tcPr>
            <w:tcW w:type="dxa" w:w="4819"/>
            <w:tcBorders>
              <w:top w:val="single" w:sz="6" w:space="0" w:color="D9DDE7"/>
              <w:left w:val="single" w:sz="6" w:space="0" w:color="D9DDE7"/>
              <w:bottom w:val="single" w:sz="6" w:space="0" w:color="D9DDE7"/>
              <w:right w:val="single" w:sz="6" w:space="0" w:color="D9DDE7"/>
            </w:tcBorders>
          </w:tcPr>
          <w:p>
            <w:r>
              <w:rPr>
                <w:rFonts w:ascii="Aptos" w:hAnsi="Aptos" w:eastAsia="Aptos"/>
                <w:color w:val="0E1140"/>
              </w:rPr>
              <w:t>Training provider</w:t>
            </w:r>
          </w:p>
        </w:tc>
        <w:tc>
          <w:tcPr>
            <w:tcW w:type="dxa" w:w="4819"/>
            <w:tcBorders>
              <w:top w:val="single" w:sz="6" w:space="0" w:color="D9DDE7"/>
              <w:left w:val="single" w:sz="6" w:space="0" w:color="D9DDE7"/>
              <w:bottom w:val="single" w:sz="6" w:space="0" w:color="D9DDE7"/>
              <w:right w:val="single" w:sz="6" w:space="0" w:color="D9DDE7"/>
            </w:tcBorders>
          </w:tcPr>
          <w:p>
            <w:r>
              <w:rPr>
                <w:rFonts w:ascii="Aptos" w:hAnsi="Aptos" w:eastAsia="Aptos"/>
                <w:color w:val="0E1140"/>
              </w:rPr>
              <w:t>Use Confluity with a cohort so each learner applies the course to a real project.</w:t>
            </w:r>
          </w:p>
        </w:tc>
      </w:tr>
      <w:tr>
        <w:tc>
          <w:tcPr>
            <w:tcW w:type="dxa" w:w="4819"/>
            <w:tcBorders>
              <w:top w:val="single" w:sz="6" w:space="0" w:color="D9DDE7"/>
              <w:left w:val="single" w:sz="6" w:space="0" w:color="D9DDE7"/>
              <w:bottom w:val="single" w:sz="6" w:space="0" w:color="D9DDE7"/>
              <w:right w:val="single" w:sz="6" w:space="0" w:color="D9DDE7"/>
            </w:tcBorders>
          </w:tcPr>
          <w:p>
            <w:r>
              <w:rPr>
                <w:rFonts w:ascii="Aptos" w:hAnsi="Aptos" w:eastAsia="Aptos"/>
                <w:color w:val="0E1140"/>
              </w:rPr>
              <w:t>Coach</w:t>
            </w:r>
          </w:p>
        </w:tc>
        <w:tc>
          <w:tcPr>
            <w:tcW w:type="dxa" w:w="4819"/>
            <w:tcBorders>
              <w:top w:val="single" w:sz="6" w:space="0" w:color="D9DDE7"/>
              <w:left w:val="single" w:sz="6" w:space="0" w:color="D9DDE7"/>
              <w:bottom w:val="single" w:sz="6" w:space="0" w:color="D9DDE7"/>
              <w:right w:val="single" w:sz="6" w:space="0" w:color="D9DDE7"/>
            </w:tcBorders>
          </w:tcPr>
          <w:p>
            <w:r>
              <w:rPr>
                <w:rFonts w:ascii="Aptos" w:hAnsi="Aptos" w:eastAsia="Aptos"/>
                <w:color w:val="0E1140"/>
              </w:rPr>
              <w:t>Ask a coachee to complete Project Setup before a session so both people share the same starting point.</w:t>
            </w:r>
          </w:p>
        </w:tc>
      </w:tr>
    </w:tbl>
    <w:p/>
    <w:p>
      <w:pPr>
        <w:pStyle w:val="Heading1"/>
      </w:pPr>
      <w:r>
        <w:t>How a training provider can use Confluity</w:t>
      </w:r>
    </w:p>
    <w:p>
      <w:r>
        <w:rPr>
          <w:rFonts w:ascii="Aptos" w:hAnsi="Aptos" w:eastAsia="Aptos"/>
          <w:color w:val="0E1140"/>
        </w:rPr>
        <w:t>Training gives people the method. Confluity helps them apply it.</w:t>
      </w:r>
    </w:p>
    <w:p>
      <w:r>
        <w:rPr>
          <w:rFonts w:ascii="Aptos" w:hAnsi="Aptos" w:eastAsia="Aptos"/>
          <w:color w:val="0E1140"/>
        </w:rPr>
        <w:t>A training provider can use Confluity with a cohort so each learner applies the course to a real project.</w:t>
      </w:r>
    </w:p>
    <w:p>
      <w:r>
        <w:rPr>
          <w:rFonts w:ascii="Aptos" w:hAnsi="Aptos" w:eastAsia="Aptos"/>
          <w:color w:val="0E1140"/>
        </w:rPr>
        <w:t>A simple learner route is:</w:t>
      </w:r>
    </w:p>
    <w:p>
      <w:pPr>
        <w:pStyle w:val="ListNumber"/>
        <w:numPr>
          <w:ilvl w:val="0"/>
          <w:numId w:val="10"/>
        </w:numPr>
      </w:pPr>
      <w:r>
        <w:rPr>
          <w:rFonts w:ascii="Aptos" w:hAnsi="Aptos" w:eastAsia="Aptos"/>
          <w:color w:val="0E1140"/>
        </w:rPr>
        <w:t>The learner completes the training.</w:t>
      </w:r>
    </w:p>
    <w:p>
      <w:pPr>
        <w:pStyle w:val="ListNumber"/>
        <w:numPr>
          <w:ilvl w:val="0"/>
          <w:numId w:val="10"/>
        </w:numPr>
      </w:pPr>
      <w:r>
        <w:rPr>
          <w:rFonts w:ascii="Aptos" w:hAnsi="Aptos" w:eastAsia="Aptos"/>
          <w:color w:val="0E1140"/>
        </w:rPr>
        <w:t>The learner chooses a real project.</w:t>
      </w:r>
    </w:p>
    <w:p>
      <w:pPr>
        <w:pStyle w:val="ListNumber"/>
        <w:numPr>
          <w:ilvl w:val="0"/>
          <w:numId w:val="10"/>
        </w:numPr>
      </w:pPr>
      <w:r>
        <w:rPr>
          <w:rFonts w:ascii="Aptos" w:hAnsi="Aptos" w:eastAsia="Aptos"/>
          <w:color w:val="0E1140"/>
        </w:rPr>
        <w:t>The learner runs the Quick Readiness Check or completes Project Setup.</w:t>
      </w:r>
    </w:p>
    <w:p>
      <w:pPr>
        <w:pStyle w:val="ListNumber"/>
        <w:numPr>
          <w:ilvl w:val="0"/>
          <w:numId w:val="10"/>
        </w:numPr>
      </w:pPr>
      <w:r>
        <w:rPr>
          <w:rFonts w:ascii="Aptos" w:hAnsi="Aptos" w:eastAsia="Aptos"/>
          <w:color w:val="0E1140"/>
        </w:rPr>
        <w:t>The learner reviews what needs attention.</w:t>
      </w:r>
    </w:p>
    <w:p>
      <w:pPr>
        <w:pStyle w:val="ListNumber"/>
        <w:numPr>
          <w:ilvl w:val="0"/>
          <w:numId w:val="10"/>
        </w:numPr>
      </w:pPr>
      <w:r>
        <w:rPr>
          <w:rFonts w:ascii="Aptos" w:hAnsi="Aptos" w:eastAsia="Aptos"/>
          <w:color w:val="0E1140"/>
        </w:rPr>
        <w:t>The learner brings one insight or next action back to the group.</w:t>
      </w:r>
    </w:p>
    <w:p>
      <w:r>
        <w:rPr>
          <w:rFonts w:ascii="Aptos" w:hAnsi="Aptos" w:eastAsia="Aptos"/>
          <w:color w:val="0E1140"/>
        </w:rPr>
        <w:t>This helps the course land better because the learner leaves with a link between the training and their own work.</w:t>
      </w:r>
    </w:p>
    <w:p>
      <w:pPr>
        <w:pStyle w:val="Heading3"/>
      </w:pPr>
      <w:r>
        <w:t>Useful for</w:t>
      </w:r>
    </w:p>
    <w:p>
      <w:pPr>
        <w:pStyle w:val="ListBullet"/>
      </w:pPr>
      <w:r>
        <w:rPr>
          <w:rFonts w:ascii="Aptos" w:hAnsi="Aptos" w:eastAsia="Aptos"/>
          <w:color w:val="0E1140"/>
        </w:rPr>
        <w:t>public training courses</w:t>
      </w:r>
    </w:p>
    <w:p>
      <w:pPr>
        <w:pStyle w:val="ListBullet"/>
      </w:pPr>
      <w:r>
        <w:rPr>
          <w:rFonts w:ascii="Aptos" w:hAnsi="Aptos" w:eastAsia="Aptos"/>
          <w:color w:val="0E1140"/>
        </w:rPr>
        <w:t>in-house learning programmes</w:t>
      </w:r>
    </w:p>
    <w:p>
      <w:pPr>
        <w:pStyle w:val="ListBullet"/>
      </w:pPr>
      <w:r>
        <w:rPr>
          <w:rFonts w:ascii="Aptos" w:hAnsi="Aptos" w:eastAsia="Aptos"/>
          <w:color w:val="0E1140"/>
        </w:rPr>
        <w:t>project academies</w:t>
      </w:r>
    </w:p>
    <w:p>
      <w:pPr>
        <w:pStyle w:val="ListBullet"/>
      </w:pPr>
      <w:r>
        <w:rPr>
          <w:rFonts w:ascii="Aptos" w:hAnsi="Aptos" w:eastAsia="Aptos"/>
          <w:color w:val="0E1140"/>
        </w:rPr>
        <w:t>cohort-based project training</w:t>
      </w:r>
    </w:p>
    <w:p>
      <w:pPr>
        <w:pStyle w:val="ListBullet"/>
      </w:pPr>
      <w:r>
        <w:rPr>
          <w:rFonts w:ascii="Aptos" w:hAnsi="Aptos" w:eastAsia="Aptos"/>
          <w:color w:val="0E1140"/>
        </w:rPr>
        <w:t>follow-up sessions after a course</w:t>
      </w:r>
    </w:p>
    <w:p>
      <w:pPr>
        <w:pStyle w:val="Heading1"/>
      </w:pPr>
      <w:r>
        <w:t>How a coach can use Confluity</w:t>
      </w:r>
    </w:p>
    <w:p>
      <w:r>
        <w:rPr>
          <w:rFonts w:ascii="Aptos" w:hAnsi="Aptos" w:eastAsia="Aptos"/>
          <w:color w:val="0E1140"/>
        </w:rPr>
        <w:t>Coaching time is better when the project is visible.</w:t>
      </w:r>
    </w:p>
    <w:p>
      <w:r>
        <w:rPr>
          <w:rFonts w:ascii="Aptos" w:hAnsi="Aptos" w:eastAsia="Aptos"/>
          <w:color w:val="0E1140"/>
        </w:rPr>
        <w:t>A coach can ask a coachee to complete Project Setup before a session. The coachee then brings a short report that gives both people a shared starting point.</w:t>
      </w:r>
    </w:p>
    <w:p>
      <w:r>
        <w:rPr>
          <w:rFonts w:ascii="Aptos" w:hAnsi="Aptos" w:eastAsia="Aptos"/>
          <w:color w:val="0E1140"/>
        </w:rPr>
        <w:t>A simple coaching route is:</w:t>
      </w:r>
    </w:p>
    <w:p>
      <w:pPr>
        <w:pStyle w:val="ListNumber"/>
        <w:numPr>
          <w:ilvl w:val="0"/>
          <w:numId w:val="11"/>
        </w:numPr>
      </w:pPr>
      <w:r>
        <w:rPr>
          <w:rFonts w:ascii="Aptos" w:hAnsi="Aptos" w:eastAsia="Aptos"/>
          <w:color w:val="0E1140"/>
        </w:rPr>
        <w:t>The coach sends the Confluity pre-session email.</w:t>
      </w:r>
    </w:p>
    <w:p>
      <w:pPr>
        <w:pStyle w:val="ListNumber"/>
        <w:numPr>
          <w:ilvl w:val="0"/>
          <w:numId w:val="11"/>
        </w:numPr>
      </w:pPr>
      <w:r>
        <w:rPr>
          <w:rFonts w:ascii="Aptos" w:hAnsi="Aptos" w:eastAsia="Aptos"/>
          <w:color w:val="0E1140"/>
        </w:rPr>
        <w:t>The coachee chooses a real project.</w:t>
      </w:r>
    </w:p>
    <w:p>
      <w:pPr>
        <w:pStyle w:val="ListNumber"/>
        <w:numPr>
          <w:ilvl w:val="0"/>
          <w:numId w:val="11"/>
        </w:numPr>
      </w:pPr>
      <w:r>
        <w:rPr>
          <w:rFonts w:ascii="Aptos" w:hAnsi="Aptos" w:eastAsia="Aptos"/>
          <w:color w:val="0E1140"/>
        </w:rPr>
        <w:t>The coachee completes Project Setup.</w:t>
      </w:r>
    </w:p>
    <w:p>
      <w:pPr>
        <w:pStyle w:val="ListNumber"/>
        <w:numPr>
          <w:ilvl w:val="0"/>
          <w:numId w:val="11"/>
        </w:numPr>
      </w:pPr>
      <w:r>
        <w:rPr>
          <w:rFonts w:ascii="Aptos" w:hAnsi="Aptos" w:eastAsia="Aptos"/>
          <w:color w:val="0E1140"/>
        </w:rPr>
        <w:t>The coachee shares the Project Setup Report.</w:t>
      </w:r>
    </w:p>
    <w:p>
      <w:pPr>
        <w:pStyle w:val="ListNumber"/>
        <w:numPr>
          <w:ilvl w:val="0"/>
          <w:numId w:val="11"/>
        </w:numPr>
      </w:pPr>
      <w:r>
        <w:rPr>
          <w:rFonts w:ascii="Aptos" w:hAnsi="Aptos" w:eastAsia="Aptos"/>
          <w:color w:val="0E1140"/>
        </w:rPr>
        <w:t>The coach and coachee discuss the weak area, top risk, sponsor question and first action.</w:t>
      </w:r>
    </w:p>
    <w:p>
      <w:r>
        <w:rPr>
          <w:rFonts w:ascii="Aptos" w:hAnsi="Aptos" w:eastAsia="Aptos"/>
          <w:color w:val="0E1140"/>
        </w:rPr>
        <w:t>This means less time is spent explaining the situation from scratch and more time is spent on the conversation that matters.</w:t>
      </w:r>
    </w:p>
    <w:p>
      <w:pPr>
        <w:pStyle w:val="Heading3"/>
      </w:pPr>
      <w:r>
        <w:t>Useful for</w:t>
      </w:r>
    </w:p>
    <w:p>
      <w:pPr>
        <w:pStyle w:val="ListBullet"/>
      </w:pPr>
      <w:r>
        <w:rPr>
          <w:rFonts w:ascii="Aptos" w:hAnsi="Aptos" w:eastAsia="Aptos"/>
          <w:color w:val="0E1140"/>
        </w:rPr>
        <w:t>one-to-one project coaching</w:t>
      </w:r>
    </w:p>
    <w:p>
      <w:pPr>
        <w:pStyle w:val="ListBullet"/>
      </w:pPr>
      <w:r>
        <w:rPr>
          <w:rFonts w:ascii="Aptos" w:hAnsi="Aptos" w:eastAsia="Aptos"/>
          <w:color w:val="0E1140"/>
        </w:rPr>
        <w:t>group coaching</w:t>
      </w:r>
    </w:p>
    <w:p>
      <w:pPr>
        <w:pStyle w:val="ListBullet"/>
      </w:pPr>
      <w:r>
        <w:rPr>
          <w:rFonts w:ascii="Aptos" w:hAnsi="Aptos" w:eastAsia="Aptos"/>
          <w:color w:val="0E1140"/>
        </w:rPr>
        <w:t>project review sessions</w:t>
      </w:r>
    </w:p>
    <w:p>
      <w:pPr>
        <w:pStyle w:val="ListBullet"/>
      </w:pPr>
      <w:r>
        <w:rPr>
          <w:rFonts w:ascii="Aptos" w:hAnsi="Aptos" w:eastAsia="Aptos"/>
          <w:color w:val="0E1140"/>
        </w:rPr>
        <w:t>follow-up after training</w:t>
      </w:r>
    </w:p>
    <w:p>
      <w:pPr>
        <w:pStyle w:val="ListBullet"/>
      </w:pPr>
      <w:r>
        <w:rPr>
          <w:rFonts w:ascii="Aptos" w:hAnsi="Aptos" w:eastAsia="Aptos"/>
          <w:color w:val="0E1140"/>
        </w:rPr>
        <w:t>mentoring conversations</w:t>
      </w:r>
    </w:p>
    <w:p>
      <w:pPr>
        <w:pStyle w:val="Heading1"/>
      </w:pPr>
      <w:r>
        <w:t>The simple user journey</w:t>
      </w:r>
    </w:p>
    <w:p>
      <w:r>
        <w:rPr>
          <w:rFonts w:ascii="Aptos" w:hAnsi="Aptos" w:eastAsia="Aptos"/>
          <w:color w:val="0E1140"/>
        </w:rPr>
        <w:t>Confluity works best when the user starts with one live project.</w:t>
      </w:r>
    </w:p>
    <w:p>
      <w:pPr>
        <w:pStyle w:val="ListNumber"/>
        <w:numPr>
          <w:ilvl w:val="0"/>
          <w:numId w:val="12"/>
        </w:numPr>
      </w:pPr>
      <w:r>
        <w:rPr>
          <w:rFonts w:ascii="Aptos" w:hAnsi="Aptos" w:eastAsia="Aptos"/>
          <w:b/>
          <w:color w:val="000217"/>
        </w:rPr>
        <w:t>Bring one project</w:t>
      </w:r>
      <w:r>
        <w:rPr>
          <w:rFonts w:ascii="Aptos" w:hAnsi="Aptos" w:eastAsia="Aptos"/>
          <w:color w:val="0E1140"/>
        </w:rPr>
        <w:t xml:space="preserve"> Use real work, not a classroom example.</w:t>
      </w:r>
    </w:p>
    <w:p>
      <w:pPr>
        <w:pStyle w:val="ListNumber"/>
        <w:numPr>
          <w:ilvl w:val="0"/>
          <w:numId w:val="12"/>
        </w:numPr>
      </w:pPr>
      <w:r>
        <w:rPr>
          <w:rFonts w:ascii="Aptos" w:hAnsi="Aptos" w:eastAsia="Aptos"/>
          <w:b/>
          <w:color w:val="000217"/>
        </w:rPr>
        <w:t>Run a check or complete Project Setup</w:t>
      </w:r>
      <w:r>
        <w:rPr>
          <w:rFonts w:ascii="Aptos" w:hAnsi="Aptos" w:eastAsia="Aptos"/>
          <w:color w:val="0E1140"/>
        </w:rPr>
        <w:t xml:space="preserve"> The user answers simple questions about the project.</w:t>
      </w:r>
    </w:p>
    <w:p>
      <w:pPr>
        <w:pStyle w:val="ListNumber"/>
        <w:numPr>
          <w:ilvl w:val="0"/>
          <w:numId w:val="12"/>
        </w:numPr>
      </w:pPr>
      <w:r>
        <w:rPr>
          <w:rFonts w:ascii="Aptos" w:hAnsi="Aptos" w:eastAsia="Aptos"/>
          <w:b/>
          <w:color w:val="000217"/>
        </w:rPr>
        <w:t>Review the output</w:t>
      </w:r>
      <w:r>
        <w:rPr>
          <w:rFonts w:ascii="Aptos" w:hAnsi="Aptos" w:eastAsia="Aptos"/>
          <w:color w:val="0E1140"/>
        </w:rPr>
        <w:t xml:space="preserve"> The user sees what needs attention and what to do next.</w:t>
      </w:r>
    </w:p>
    <w:p>
      <w:pPr>
        <w:pStyle w:val="ListNumber"/>
        <w:numPr>
          <w:ilvl w:val="0"/>
          <w:numId w:val="12"/>
        </w:numPr>
      </w:pPr>
      <w:r>
        <w:rPr>
          <w:rFonts w:ascii="Aptos" w:hAnsi="Aptos" w:eastAsia="Aptos"/>
          <w:b/>
          <w:color w:val="000217"/>
        </w:rPr>
        <w:t>Act on one useful next step</w:t>
      </w:r>
      <w:r>
        <w:rPr>
          <w:rFonts w:ascii="Aptos" w:hAnsi="Aptos" w:eastAsia="Aptos"/>
          <w:color w:val="0E1140"/>
        </w:rPr>
        <w:t xml:space="preserve"> The user can use a checklist, play, tool or template to move forward.</w:t>
      </w:r>
    </w:p>
    <w:p>
      <w:pPr>
        <w:pStyle w:val="Heading1"/>
      </w:pPr>
      <w:r>
        <w:t>What the user gets</w:t>
      </w:r>
    </w:p>
    <w:p>
      <w:r>
        <w:rPr>
          <w:rFonts w:ascii="Aptos" w:hAnsi="Aptos" w:eastAsia="Aptos"/>
          <w:color w:val="0E1140"/>
        </w:rPr>
        <w:t>Different routes can produce different outputs, but the main value is the same. The user gets a clearer view of their project and a practical next step.</w:t>
      </w:r>
    </w:p>
    <w:p>
      <w:pPr>
        <w:pStyle w:val="Heading3"/>
      </w:pPr>
      <w:r>
        <w:t>Project Setup Report</w:t>
      </w:r>
    </w:p>
    <w:p>
      <w:r>
        <w:rPr>
          <w:rFonts w:ascii="Aptos" w:hAnsi="Aptos" w:eastAsia="Aptos"/>
          <w:color w:val="0E1140"/>
        </w:rPr>
        <w:t>A short project report that can be shared with a coach, trainer, sponsor or team.</w:t>
      </w:r>
    </w:p>
    <w:p>
      <w:pPr>
        <w:pStyle w:val="Heading3"/>
      </w:pPr>
      <w:r>
        <w:t>Readiness result</w:t>
      </w:r>
    </w:p>
    <w:p>
      <w:r>
        <w:rPr>
          <w:rFonts w:ascii="Aptos" w:hAnsi="Aptos" w:eastAsia="Aptos"/>
          <w:color w:val="0E1140"/>
        </w:rPr>
        <w:t>A simple view of areas that look strong and areas that need attention.</w:t>
      </w:r>
    </w:p>
    <w:p>
      <w:pPr>
        <w:pStyle w:val="Heading3"/>
      </w:pPr>
      <w:r>
        <w:t>Next-step summary</w:t>
      </w:r>
    </w:p>
    <w:p>
      <w:r>
        <w:rPr>
          <w:rFonts w:ascii="Aptos" w:hAnsi="Aptos" w:eastAsia="Aptos"/>
          <w:color w:val="0E1140"/>
        </w:rPr>
        <w:t>A short summary that helps the user decide what to focus on next.</w:t>
      </w:r>
    </w:p>
    <w:p>
      <w:pPr>
        <w:pStyle w:val="Heading3"/>
      </w:pPr>
      <w:r>
        <w:t>Tools and templates</w:t>
      </w:r>
    </w:p>
    <w:p>
      <w:r>
        <w:rPr>
          <w:rFonts w:ascii="Aptos" w:hAnsi="Aptos" w:eastAsia="Aptos"/>
          <w:color w:val="0E1140"/>
        </w:rPr>
        <w:t>Practical support the user can open when they want to act on the result.</w:t>
      </w:r>
    </w:p>
    <w:p>
      <w:pPr>
        <w:pStyle w:val="Heading1"/>
      </w:pPr>
      <w:r>
        <w:t>How partners can start</w:t>
      </w:r>
    </w:p>
    <w:p>
      <w:r>
        <w:rPr>
          <w:rFonts w:ascii="Aptos" w:hAnsi="Aptos" w:eastAsia="Aptos"/>
          <w:color w:val="0E1140"/>
        </w:rPr>
        <w:t>A partner does not need to choose between a small test and a larger rollout.</w:t>
      </w:r>
    </w:p>
    <w:p>
      <w:r>
        <w:rPr>
          <w:rFonts w:ascii="Aptos" w:hAnsi="Aptos" w:eastAsia="Aptos"/>
          <w:color w:val="0E1140"/>
        </w:rPr>
        <w:t>Confluity can start with one person completing their own report, a cohort using it after training, a coaching group, or a wider partner audience.</w:t>
      </w:r>
    </w:p>
    <w:p>
      <w:r>
        <w:rPr>
          <w:rFonts w:ascii="Aptos" w:hAnsi="Aptos" w:eastAsia="Aptos"/>
          <w:color w:val="0E1140"/>
        </w:rPr>
        <w:t>Start with a route that fits your audience:</w:t>
      </w:r>
    </w:p>
    <w:p>
      <w:pPr>
        <w:pStyle w:val="ListBullet"/>
      </w:pPr>
      <w:r>
        <w:rPr>
          <w:rFonts w:ascii="Aptos" w:hAnsi="Aptos" w:eastAsia="Aptos"/>
          <w:color w:val="0E1140"/>
        </w:rPr>
        <w:t>one person completing a Project Setup Report</w:t>
      </w:r>
    </w:p>
    <w:p>
      <w:pPr>
        <w:pStyle w:val="ListBullet"/>
      </w:pPr>
      <w:r>
        <w:rPr>
          <w:rFonts w:ascii="Aptos" w:hAnsi="Aptos" w:eastAsia="Aptos"/>
          <w:color w:val="0E1140"/>
        </w:rPr>
        <w:t>one cohort using Confluity after training</w:t>
      </w:r>
    </w:p>
    <w:p>
      <w:pPr>
        <w:pStyle w:val="ListBullet"/>
      </w:pPr>
      <w:r>
        <w:rPr>
          <w:rFonts w:ascii="Aptos" w:hAnsi="Aptos" w:eastAsia="Aptos"/>
          <w:color w:val="0E1140"/>
        </w:rPr>
        <w:t>a few coachees bringing reports to sessions</w:t>
      </w:r>
    </w:p>
    <w:p>
      <w:pPr>
        <w:pStyle w:val="ListBullet"/>
      </w:pPr>
      <w:r>
        <w:rPr>
          <w:rFonts w:ascii="Aptos" w:hAnsi="Aptos" w:eastAsia="Aptos"/>
          <w:color w:val="0E1140"/>
        </w:rPr>
        <w:t>a wider partner group using a shared access route</w:t>
      </w:r>
    </w:p>
    <w:p>
      <w:pPr>
        <w:pStyle w:val="ListBullet"/>
      </w:pPr>
      <w:r>
        <w:rPr>
          <w:rFonts w:ascii="Aptos" w:hAnsi="Aptos" w:eastAsia="Aptos"/>
          <w:color w:val="0E1140"/>
        </w:rPr>
        <w:t>one short review of what helped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4F5F7"/>
            <w:tcBorders>
              <w:top w:val="single" w:sz="4" w:space="0" w:color="E5D25C"/>
              <w:left w:val="single" w:sz="4" w:space="0" w:color="E5D25C"/>
              <w:bottom w:val="single" w:sz="4" w:space="0" w:color="E5D25C"/>
              <w:right w:val="single" w:sz="4" w:space="0" w:color="E5D25C"/>
            </w:tcBorders>
          </w:tcPr>
          <w:p>
            <w:pPr>
              <w:pStyle w:val="ConfluityCallout"/>
            </w:pPr>
            <w:r>
              <w:rPr>
                <w:rFonts w:ascii="Aptos" w:hAnsi="Aptos" w:eastAsia="Aptos"/>
                <w:b/>
                <w:color w:val="000217"/>
                <w:sz w:val="21"/>
              </w:rPr>
              <w:t>A good first step is clear enough to learn from and useful enough to scale.</w:t>
            </w:r>
          </w:p>
        </w:tc>
      </w:tr>
    </w:tbl>
    <w:p/>
    <w:p>
      <w:pPr>
        <w:pStyle w:val="Heading1"/>
      </w:pPr>
      <w:r>
        <w:t>Access options</w:t>
      </w:r>
    </w:p>
    <w:p>
      <w:pPr>
        <w:pStyle w:val="Heading3"/>
      </w:pPr>
      <w:r>
        <w:t>Free account route</w:t>
      </w:r>
    </w:p>
    <w:p>
      <w:r>
        <w:rPr>
          <w:rFonts w:ascii="Aptos" w:hAnsi="Aptos" w:eastAsia="Aptos"/>
          <w:color w:val="0E1140"/>
        </w:rPr>
        <w:t>A partner can ask users to create a free Confluity account and go to the Deliver a Project page. They can then follow the onboarding guidance and complete Project Setup or a readiness check.</w:t>
      </w:r>
    </w:p>
    <w:p>
      <w:pPr>
        <w:pStyle w:val="Heading3"/>
      </w:pPr>
      <w:r>
        <w:t>Partner licence route</w:t>
      </w:r>
    </w:p>
    <w:p>
      <w:r>
        <w:rPr>
          <w:rFonts w:ascii="Aptos" w:hAnsi="Aptos" w:eastAsia="Aptos"/>
          <w:color w:val="0E1140"/>
        </w:rPr>
        <w:t>A partner can provide 90-day access for a cohort or group. This is useful when the partner wants a more guided or time-limited pilot.</w:t>
      </w:r>
    </w:p>
    <w:p>
      <w:r>
        <w:rPr>
          <w:rFonts w:ascii="Aptos" w:hAnsi="Aptos" w:eastAsia="Aptos"/>
          <w:color w:val="0E1140"/>
        </w:rPr>
        <w:t>There is also Monthly Team Access for ongoing partner groups, retained coaching clients or teams that need a standing bank of seats.</w:t>
      </w:r>
    </w:p>
    <w:p>
      <w:pPr>
        <w:pStyle w:val="Heading1"/>
      </w:pPr>
      <w:r>
        <w:t>Partner resources</w:t>
      </w:r>
    </w:p>
    <w:p>
      <w:r>
        <w:rPr>
          <w:rFonts w:ascii="Aptos" w:hAnsi="Aptos" w:eastAsia="Aptos"/>
          <w:color w:val="0E1140"/>
        </w:rPr>
        <w:t>The Partner Resources page gives partners the supporting material they need to run a pilot.</w:t>
      </w:r>
    </w:p>
    <w:p>
      <w:r>
        <w:rPr>
          <w:rFonts w:ascii="Aptos" w:hAnsi="Aptos" w:eastAsia="Aptos"/>
          <w:color w:val="0E1140"/>
        </w:rPr>
        <w:t>It includes:</w:t>
      </w:r>
    </w:p>
    <w:p>
      <w:pPr>
        <w:pStyle w:val="ListBullet"/>
      </w:pPr>
      <w:r>
        <w:rPr>
          <w:rFonts w:ascii="Aptos" w:hAnsi="Aptos" w:eastAsia="Aptos"/>
          <w:color w:val="0E1140"/>
        </w:rPr>
        <w:t>email templates</w:t>
      </w:r>
    </w:p>
    <w:p>
      <w:pPr>
        <w:pStyle w:val="ListBullet"/>
      </w:pPr>
      <w:r>
        <w:rPr>
          <w:rFonts w:ascii="Aptos" w:hAnsi="Aptos" w:eastAsia="Aptos"/>
          <w:color w:val="0E1140"/>
        </w:rPr>
        <w:t>learner route guidance</w:t>
      </w:r>
    </w:p>
    <w:p>
      <w:pPr>
        <w:pStyle w:val="ListBullet"/>
      </w:pPr>
      <w:r>
        <w:rPr>
          <w:rFonts w:ascii="Aptos" w:hAnsi="Aptos" w:eastAsia="Aptos"/>
          <w:color w:val="0E1140"/>
        </w:rPr>
        <w:t>coaching route guidance</w:t>
      </w:r>
    </w:p>
    <w:p>
      <w:pPr>
        <w:pStyle w:val="ListBullet"/>
      </w:pPr>
      <w:r>
        <w:rPr>
          <w:rFonts w:ascii="Aptos" w:hAnsi="Aptos" w:eastAsia="Aptos"/>
          <w:color w:val="0E1140"/>
        </w:rPr>
        <w:t>links to the Deliver a Project model</w:t>
      </w:r>
    </w:p>
    <w:p>
      <w:pPr>
        <w:pStyle w:val="ListBullet"/>
      </w:pPr>
      <w:r>
        <w:rPr>
          <w:rFonts w:ascii="Aptos" w:hAnsi="Aptos" w:eastAsia="Aptos"/>
          <w:color w:val="0E1140"/>
        </w:rPr>
        <w:t>Project Setup links</w:t>
      </w:r>
    </w:p>
    <w:p>
      <w:pPr>
        <w:pStyle w:val="ListBullet"/>
      </w:pPr>
      <w:r>
        <w:rPr>
          <w:rFonts w:ascii="Aptos" w:hAnsi="Aptos" w:eastAsia="Aptos"/>
          <w:color w:val="0E1140"/>
        </w:rPr>
        <w:t>Project Setup Report links</w:t>
      </w:r>
    </w:p>
    <w:p>
      <w:pPr>
        <w:pStyle w:val="ListBullet"/>
      </w:pPr>
      <w:r>
        <w:rPr>
          <w:rFonts w:ascii="Aptos" w:hAnsi="Aptos" w:eastAsia="Aptos"/>
          <w:color w:val="0E1140"/>
        </w:rPr>
        <w:t>checklist links</w:t>
      </w:r>
    </w:p>
    <w:p>
      <w:pPr>
        <w:pStyle w:val="ListBullet"/>
      </w:pPr>
      <w:r>
        <w:rPr>
          <w:rFonts w:ascii="Aptos" w:hAnsi="Aptos" w:eastAsia="Aptos"/>
          <w:color w:val="0E1140"/>
        </w:rPr>
        <w:t>extra project explainers</w:t>
      </w:r>
    </w:p>
    <w:p>
      <w:r>
        <w:rPr>
          <w:rFonts w:ascii="Aptos" w:hAnsi="Aptos" w:eastAsia="Aptos"/>
          <w:color w:val="0E1140"/>
        </w:rPr>
        <w:t>The same resources page can support both training providers and coaches.</w:t>
      </w:r>
    </w:p>
    <w:p>
      <w:pPr>
        <w:pStyle w:val="Heading1"/>
      </w:pPr>
      <w:r>
        <w:t>Suggested wording partners can reuse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4F5F7"/>
            <w:tcBorders>
              <w:top w:val="single" w:sz="4" w:space="0" w:color="E5D25C"/>
              <w:left w:val="single" w:sz="4" w:space="0" w:color="E5D25C"/>
              <w:bottom w:val="single" w:sz="4" w:space="0" w:color="E5D25C"/>
              <w:right w:val="single" w:sz="4" w:space="0" w:color="E5D25C"/>
            </w:tcBorders>
          </w:tcPr>
          <w:p>
            <w:pPr>
              <w:pStyle w:val="ConfluityCallout"/>
            </w:pPr>
            <w:r>
              <w:rPr>
                <w:rFonts w:ascii="Aptos" w:hAnsi="Aptos" w:eastAsia="Aptos"/>
                <w:b/>
                <w:color w:val="000217"/>
                <w:sz w:val="21"/>
              </w:rPr>
              <w:t>Confluity helps you apply project learning to a real project. Choose a project you are working on now, complete the setup or readiness check and use the output to decide your next useful action.</w:t>
            </w:r>
          </w:p>
        </w:tc>
      </w:tr>
    </w:tbl>
    <w:p/>
    <w:p>
      <w:pPr>
        <w:pStyle w:val="Heading3"/>
      </w:pPr>
      <w:r>
        <w:t>For coaching</w:t>
      </w:r>
    </w:p>
    <w:p>
      <w:r>
        <w:rPr>
          <w:rFonts w:ascii="Aptos" w:hAnsi="Aptos" w:eastAsia="Aptos"/>
          <w:color w:val="0E1140"/>
        </w:rPr>
        <w:t>Before the session, please use Confluity to complete Project Setup for a real project. Bring your Project Setup Report to the session so we can discuss what needs attention and agree a useful next step.</w:t>
      </w:r>
    </w:p>
    <w:p>
      <w:pPr>
        <w:pStyle w:val="Heading3"/>
      </w:pPr>
      <w:r>
        <w:t>For training</w:t>
      </w:r>
    </w:p>
    <w:p>
      <w:r>
        <w:rPr>
          <w:rFonts w:ascii="Aptos" w:hAnsi="Aptos" w:eastAsia="Aptos"/>
          <w:color w:val="0E1140"/>
        </w:rPr>
        <w:t>After the training, please use Confluity on one live project. Run the quick check, review your result and bring one insight or next action back to the group.</w:t>
      </w:r>
    </w:p>
    <w:p>
      <w:pPr>
        <w:pStyle w:val="Heading1"/>
      </w:pPr>
      <w:r>
        <w:t>Contact and support</w:t>
      </w:r>
    </w:p>
    <w:p>
      <w:r>
        <w:rPr>
          <w:rFonts w:ascii="Aptos" w:hAnsi="Aptos" w:eastAsia="Aptos"/>
          <w:color w:val="0E1140"/>
        </w:rPr>
        <w:t>Support: support@confluity.co.uk</w:t>
      </w:r>
    </w:p>
    <w:p>
      <w:r>
        <w:rPr>
          <w:rFonts w:ascii="Aptos" w:hAnsi="Aptos" w:eastAsia="Aptos"/>
          <w:color w:val="0E1140"/>
        </w:rPr>
        <w:t>Sales and partner access: Contact Greg at greg@confluity.co.uk</w:t>
      </w:r>
    </w:p>
    <w:p>
      <w:pPr>
        <w:pStyle w:val="Heading1"/>
      </w:pPr>
      <w:r>
        <w:t>Come and see how it works</w:t>
      </w:r>
    </w:p>
    <w:p>
      <w:r>
        <w:rPr>
          <w:rFonts w:ascii="Aptos" w:hAnsi="Aptos" w:eastAsia="Aptos"/>
          <w:color w:val="0E1140"/>
        </w:rPr>
        <w:t>Confluity is live and ready to use with one person, a cohort, a coaching group, or a wider partner audience.</w:t>
      </w:r>
    </w:p>
    <w:p>
      <w:r>
        <w:rPr>
          <w:rFonts w:ascii="Aptos" w:hAnsi="Aptos" w:eastAsia="Aptos"/>
          <w:color w:val="0E1140"/>
        </w:rPr>
        <w:t>Start with your own report, then decide how it could support your audience.</w:t>
      </w:r>
    </w:p>
    <w:p>
      <w:r>
        <w:rPr>
          <w:rFonts w:ascii="Aptos" w:hAnsi="Aptos" w:eastAsia="Aptos"/>
          <w:color w:val="0E1140"/>
        </w:rPr>
        <w:t>Use a real project. Review what helped.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FF8B8"/>
            <w:tcBorders>
              <w:top w:val="single" w:sz="4" w:space="0" w:color="E5D25C"/>
              <w:left w:val="single" w:sz="4" w:space="0" w:color="E5D25C"/>
              <w:bottom w:val="single" w:sz="4" w:space="0" w:color="E5D25C"/>
              <w:right w:val="single" w:sz="4" w:space="0" w:color="E5D25C"/>
            </w:tcBorders>
          </w:tcPr>
          <w:p>
            <w:pPr>
              <w:pStyle w:val="ConfluityCallout"/>
            </w:pPr>
            <w:r>
              <w:rPr>
                <w:rFonts w:ascii="Aptos" w:hAnsi="Aptos" w:eastAsia="Aptos"/>
                <w:b/>
                <w:color w:val="000217"/>
                <w:sz w:val="21"/>
              </w:rPr>
              <w:t>Contact Greg at greg@confluity.co.uk to discuss partner access.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autofit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4819"/>
        </w:tcPr>
        <w:p>
          <w:r>
            <w:rPr>
              <w:rFonts w:ascii="Aptos" w:hAnsi="Aptos" w:eastAsia="Aptos"/>
              <w:color w:val="515575"/>
              <w:sz w:val="17"/>
            </w:rPr>
            <w:t>Powered by Confluity's Project Model</w:t>
          </w:r>
        </w:p>
      </w:tc>
      <w:tc>
        <w:tcPr>
          <w:tcW w:type="dxa" w:w="4819"/>
        </w:tcPr>
        <w:p>
          <w:pPr>
            <w:jc w:val="right"/>
          </w:pPr>
          <w:r>
            <w:rPr>
              <w:rFonts w:ascii="Aptos" w:hAnsi="Aptos" w:eastAsia="Aptos"/>
              <w:color w:val="515575"/>
              <w:sz w:val="17"/>
            </w:rPr>
            <w:t xml:space="preserve">Page </w:t>
          </w:r>
          <w:r>
            <w:rPr>
              <w:rFonts w:ascii="Aptos" w:hAnsi="Aptos" w:eastAsia="Aptos"/>
              <w:color w:val="515575"/>
              <w:sz w:val="17"/>
            </w:rPr>
            <w:fldChar w:fldCharType="begin"/>
            <w:instrText xml:space="preserve"> PAGE </w:instrText>
            <w:fldChar w:fldCharType="end"/>
          </w:r>
          <w:r>
            <w:rPr>
              <w:rFonts w:ascii="Aptos" w:hAnsi="Aptos" w:eastAsia="Aptos"/>
              <w:color w:val="515575"/>
              <w:sz w:val="17"/>
            </w:rPr>
            <w:t xml:space="preserve"> of </w:t>
          </w:r>
          <w:r>
            <w:rPr>
              <w:rFonts w:ascii="Aptos" w:hAnsi="Aptos" w:eastAsia="Aptos"/>
              <w:color w:val="515575"/>
              <w:sz w:val="17"/>
            </w:rPr>
            <w:fldChar w:fldCharType="begin"/>
            <w:instrText xml:space="preserve"> NUMPAGES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051560" cy="3238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nfluity-logo-text-dark-backgroun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1560" cy="32388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ptos" w:hAnsi="Aptos" w:eastAsia="Aptos"/>
      <w:color w:val="0E114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0217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0217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0217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fluityCallout">
    <w:name w:val="Confluity Callout"/>
    <w:basedOn w:val="Normal"/>
    <w:pPr>
      <w:spacing w:after="80"/>
    </w:pPr>
    <w:rPr>
      <w:rFonts w:ascii="Aptos" w:hAnsi="Aptos"/>
      <w:color w:val="000217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Confluity can be used by partners</dc:title>
  <dc:subject>Partner guide</dc:subject>
  <dc:creator>Confluity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